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2E7" w:rsidRPr="00A962E7" w:rsidRDefault="00A962E7" w:rsidP="00A962E7">
      <w:r w:rsidRPr="00A962E7">
        <w:t>Chi tiết thủ tục hành chính:</w:t>
      </w:r>
    </w:p>
    <w:p w:rsidR="00A962E7" w:rsidRPr="00A962E7" w:rsidRDefault="00A962E7" w:rsidP="00A962E7">
      <w:r w:rsidRPr="00A962E7">
        <w:t>Mã thủ tục:</w:t>
      </w:r>
      <w:r>
        <w:t xml:space="preserve"> </w:t>
      </w:r>
      <w:r w:rsidRPr="00A962E7">
        <w:t>1.004216</w:t>
      </w:r>
    </w:p>
    <w:p w:rsidR="00A962E7" w:rsidRPr="00A962E7" w:rsidRDefault="00A962E7" w:rsidP="00A962E7">
      <w:r w:rsidRPr="00A962E7">
        <w:t>Số quyết định:</w:t>
      </w:r>
      <w:r>
        <w:t xml:space="preserve"> </w:t>
      </w:r>
      <w:r w:rsidRPr="00A962E7">
        <w:t>432/QĐ-BTTTT</w:t>
      </w:r>
    </w:p>
    <w:p w:rsidR="00A962E7" w:rsidRPr="00A962E7" w:rsidRDefault="00A962E7" w:rsidP="00A962E7">
      <w:r w:rsidRPr="00A962E7">
        <w:t>Tên thủ tục:</w:t>
      </w:r>
      <w:r>
        <w:t xml:space="preserve"> </w:t>
      </w:r>
      <w:r w:rsidRPr="00A962E7">
        <w:t>Cấp giấy xác nhận đăng ký xuất bản</w:t>
      </w:r>
    </w:p>
    <w:p w:rsidR="00A962E7" w:rsidRPr="00A962E7" w:rsidRDefault="00A962E7" w:rsidP="00A962E7">
      <w:r w:rsidRPr="00A962E7">
        <w:t>Cấp thực hiện:</w:t>
      </w:r>
      <w:r>
        <w:t xml:space="preserve"> </w:t>
      </w:r>
      <w:r w:rsidRPr="00A962E7">
        <w:t>Cấp Bộ</w:t>
      </w:r>
    </w:p>
    <w:p w:rsidR="00A962E7" w:rsidRPr="00A962E7" w:rsidRDefault="00A962E7" w:rsidP="00A962E7">
      <w:r w:rsidRPr="00A962E7">
        <w:t>Loại thủ tục:</w:t>
      </w:r>
      <w:r>
        <w:t xml:space="preserve"> </w:t>
      </w:r>
      <w:r w:rsidRPr="00A962E7">
        <w:t>TTHC được luật giao quy định chi tiết</w:t>
      </w:r>
    </w:p>
    <w:p w:rsidR="00A962E7" w:rsidRPr="00A962E7" w:rsidRDefault="00A962E7" w:rsidP="00A962E7">
      <w:r w:rsidRPr="00A962E7">
        <w:t>Lĩnh vực:</w:t>
      </w:r>
      <w:r>
        <w:t xml:space="preserve"> </w:t>
      </w:r>
      <w:r w:rsidRPr="00A962E7">
        <w:t>Xuất Bản, In và Phát hành</w:t>
      </w:r>
    </w:p>
    <w:p w:rsidR="00A962E7" w:rsidRPr="00A962E7" w:rsidRDefault="00A962E7" w:rsidP="00A962E7">
      <w:r w:rsidRPr="00A962E7">
        <w:t>Trình tự thực hiện:</w:t>
      </w:r>
    </w:p>
    <w:p w:rsidR="00A962E7" w:rsidRPr="00A962E7" w:rsidRDefault="00A962E7" w:rsidP="00A962E7">
      <w:r w:rsidRPr="00A962E7">
        <w:t>- Trước khi xuất bản tác phẩm, tài liệu hoặc tái bản xuất bản phẩm, nhà xuất bản phải đăng ký xuất bản với Cục Xuất bản, In và Phát hành theo mẫu quy định. Nội dung đăng ký xuất bản phải phù hợp với tôn chỉ, mục đích, chức năng, nhiệm vụ của nhà xuất bản.</w:t>
      </w:r>
      <w:r w:rsidRPr="00A962E7">
        <w:br/>
        <w:t>- Trong thời hạn 07 ngày làm việc, kể từ ngày nhận được đăng ký xuất bản của nhà xuất bản, Cục Xuất bản, In và Phát hành phải xác nhận đăng ký xuất bản bằng văn bản, cấp số xác nhận đăng ký xuất bản từng tác phẩm, tài liệu hoặc xuất bản phẩm tái bản và cấp mã số sách tiêu chuẩn quốc tế (ISBN); trường hợp không xác nhận đăng ký phải có văn bản trả lời nêu rõ lý do;</w:t>
      </w:r>
      <w:r w:rsidRPr="00A962E7">
        <w:br/>
        <w:t>- Trong quá trình xác nhận đăng ký, Cục Xuất bản, In và Phát hành có quyền yêu cầu nhà xuất bản thẩm định hoặc giải trình về tác phẩm, tài liệu đăng ký xuất bản, xuất bản phẩm đăng ký tái bản để xác nhận đăng ký.</w:t>
      </w:r>
    </w:p>
    <w:p w:rsidR="00A962E7" w:rsidRPr="00A962E7" w:rsidRDefault="00A962E7" w:rsidP="00A962E7"/>
    <w:p w:rsidR="00A962E7" w:rsidRPr="00A962E7" w:rsidRDefault="00A962E7" w:rsidP="00A962E7">
      <w:r w:rsidRPr="00A962E7">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13"/>
        <w:gridCol w:w="3916"/>
      </w:tblGrid>
      <w:tr w:rsidR="00A962E7" w:rsidRPr="00A962E7" w:rsidTr="00A962E7">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A962E7" w:rsidRPr="00A962E7" w:rsidRDefault="00A962E7" w:rsidP="00A962E7">
            <w:r w:rsidRPr="00A962E7">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A962E7" w:rsidRPr="00A962E7" w:rsidRDefault="00A962E7" w:rsidP="00A962E7">
            <w:r w:rsidRPr="00A962E7">
              <w:t>Thời hạn giải quyết</w:t>
            </w:r>
          </w:p>
        </w:tc>
        <w:tc>
          <w:tcPr>
            <w:tcW w:w="2213" w:type="dxa"/>
            <w:tcBorders>
              <w:bottom w:val="single" w:sz="12" w:space="0" w:color="CE7A58"/>
            </w:tcBorders>
            <w:shd w:val="clear" w:color="auto" w:fill="auto"/>
            <w:noWrap/>
            <w:tcMar>
              <w:top w:w="150" w:type="dxa"/>
              <w:left w:w="150" w:type="dxa"/>
              <w:bottom w:w="150" w:type="dxa"/>
              <w:right w:w="150" w:type="dxa"/>
            </w:tcMar>
            <w:vAlign w:val="center"/>
            <w:hideMark/>
          </w:tcPr>
          <w:p w:rsidR="00A962E7" w:rsidRPr="00A962E7" w:rsidRDefault="00A962E7" w:rsidP="00A962E7">
            <w:r w:rsidRPr="00A962E7">
              <w:t>Phí, lệ phí</w:t>
            </w:r>
          </w:p>
        </w:tc>
        <w:tc>
          <w:tcPr>
            <w:tcW w:w="3915" w:type="dxa"/>
            <w:tcBorders>
              <w:bottom w:val="single" w:sz="12" w:space="0" w:color="CE7A58"/>
            </w:tcBorders>
            <w:shd w:val="clear" w:color="auto" w:fill="auto"/>
            <w:noWrap/>
            <w:tcMar>
              <w:top w:w="150" w:type="dxa"/>
              <w:left w:w="150" w:type="dxa"/>
              <w:bottom w:w="150" w:type="dxa"/>
              <w:right w:w="150" w:type="dxa"/>
            </w:tcMar>
            <w:vAlign w:val="center"/>
            <w:hideMark/>
          </w:tcPr>
          <w:p w:rsidR="00A962E7" w:rsidRPr="00A962E7" w:rsidRDefault="00A962E7" w:rsidP="00A962E7">
            <w:r w:rsidRPr="00A962E7">
              <w:t>Mô tả</w:t>
            </w:r>
          </w:p>
        </w:tc>
      </w:tr>
      <w:tr w:rsidR="00A962E7" w:rsidRPr="00A962E7" w:rsidTr="00A962E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962E7" w:rsidRPr="00A962E7" w:rsidRDefault="00A962E7" w:rsidP="00A962E7">
            <w:r w:rsidRPr="00A962E7">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962E7" w:rsidRPr="00A962E7" w:rsidRDefault="00A962E7" w:rsidP="00A962E7">
            <w:r w:rsidRPr="00A962E7">
              <w:t>7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962E7" w:rsidRPr="00A962E7" w:rsidRDefault="00A962E7" w:rsidP="00A962E7">
            <w:r w:rsidRPr="00A962E7">
              <w:t>Phí : 0 Đồng (Không có)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962E7" w:rsidRPr="00A962E7" w:rsidRDefault="00A962E7" w:rsidP="00A962E7">
            <w:r w:rsidRPr="00A962E7">
              <w:t>Tại Cục Xuất bản, In và Phát hành. Số 10 Đường Thành, Hoàn Kiếm, Hà Nội</w:t>
            </w:r>
          </w:p>
        </w:tc>
      </w:tr>
      <w:tr w:rsidR="00A962E7" w:rsidRPr="00A962E7" w:rsidTr="00A962E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962E7" w:rsidRPr="00A962E7" w:rsidRDefault="00A962E7" w:rsidP="00A962E7">
            <w:r w:rsidRPr="00A962E7">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962E7" w:rsidRPr="00A962E7" w:rsidRDefault="00A962E7" w:rsidP="00A962E7">
            <w:r w:rsidRPr="00A962E7">
              <w:t>7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962E7" w:rsidRPr="00A962E7" w:rsidRDefault="00A962E7" w:rsidP="00A962E7">
            <w:r w:rsidRPr="00A962E7">
              <w:t>Phí : 0 Đồng (Không có)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962E7" w:rsidRPr="00A962E7" w:rsidRDefault="00A962E7" w:rsidP="00A962E7">
            <w:r w:rsidRPr="00A962E7">
              <w:t>Tại Cục Xuất bản, In và Phát hành. Số 10 Đường Thành, Hoàn Kiếm, Hà Nội</w:t>
            </w:r>
          </w:p>
        </w:tc>
      </w:tr>
      <w:tr w:rsidR="00A962E7" w:rsidRPr="00A962E7" w:rsidTr="00A962E7">
        <w:tc>
          <w:tcPr>
            <w:tcW w:w="0" w:type="auto"/>
            <w:tcBorders>
              <w:bottom w:val="nil"/>
            </w:tcBorders>
            <w:shd w:val="clear" w:color="auto" w:fill="auto"/>
            <w:tcMar>
              <w:top w:w="150" w:type="dxa"/>
              <w:left w:w="150" w:type="dxa"/>
              <w:bottom w:w="150" w:type="dxa"/>
              <w:right w:w="150" w:type="dxa"/>
            </w:tcMar>
            <w:vAlign w:val="center"/>
            <w:hideMark/>
          </w:tcPr>
          <w:p w:rsidR="00A962E7" w:rsidRPr="00A962E7" w:rsidRDefault="00A962E7" w:rsidP="00A962E7">
            <w:r w:rsidRPr="00A962E7">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A962E7" w:rsidRPr="00A962E7" w:rsidRDefault="00A962E7" w:rsidP="00A962E7">
            <w:r w:rsidRPr="00A962E7">
              <w:t>7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A962E7" w:rsidRPr="00A962E7" w:rsidRDefault="00A962E7" w:rsidP="00A962E7">
            <w:r w:rsidRPr="00A962E7">
              <w:t>Phí : 0 Đồng (Không có)</w:t>
            </w:r>
          </w:p>
        </w:tc>
        <w:tc>
          <w:tcPr>
            <w:tcW w:w="0" w:type="auto"/>
            <w:tcBorders>
              <w:bottom w:val="nil"/>
            </w:tcBorders>
            <w:shd w:val="clear" w:color="auto" w:fill="auto"/>
            <w:tcMar>
              <w:top w:w="150" w:type="dxa"/>
              <w:left w:w="150" w:type="dxa"/>
              <w:bottom w:w="150" w:type="dxa"/>
              <w:right w:w="150" w:type="dxa"/>
            </w:tcMar>
            <w:vAlign w:val="center"/>
            <w:hideMark/>
          </w:tcPr>
          <w:p w:rsidR="00A962E7" w:rsidRPr="00A962E7" w:rsidRDefault="00A962E7" w:rsidP="00A962E7">
            <w:r w:rsidRPr="00A962E7">
              <w:t>Tại Cục Xuất bản, In và Phát hành. Số 10 Đường Thành, Hoàn Kiếm, Hà Nội</w:t>
            </w:r>
          </w:p>
        </w:tc>
      </w:tr>
    </w:tbl>
    <w:p w:rsidR="00A962E7" w:rsidRPr="00A962E7" w:rsidRDefault="00A962E7" w:rsidP="00A962E7">
      <w:r w:rsidRPr="00A962E7">
        <w:t>Thành phần hồ sơ:</w:t>
      </w:r>
    </w:p>
    <w:p w:rsidR="00A962E7" w:rsidRPr="00A962E7" w:rsidRDefault="00A962E7" w:rsidP="00A962E7">
      <w:r w:rsidRPr="00A962E7">
        <w:t>Hồ sơ đăng ký xuất bản bao gồm:</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A962E7" w:rsidRPr="00A962E7" w:rsidTr="00A962E7">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A962E7" w:rsidRPr="00A962E7" w:rsidRDefault="00A962E7" w:rsidP="00A962E7">
            <w:r w:rsidRPr="00A962E7">
              <w:lastRenderedPageBreak/>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A962E7" w:rsidRPr="00A962E7" w:rsidRDefault="00A962E7" w:rsidP="00A962E7">
            <w:r w:rsidRPr="00A962E7">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A962E7" w:rsidRPr="00A962E7" w:rsidRDefault="00A962E7" w:rsidP="00A962E7">
            <w:r w:rsidRPr="00A962E7">
              <w:t>Số lượng</w:t>
            </w:r>
          </w:p>
        </w:tc>
      </w:tr>
      <w:tr w:rsidR="00A962E7" w:rsidRPr="00A962E7" w:rsidTr="00A962E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962E7" w:rsidRPr="00A962E7" w:rsidRDefault="00A962E7" w:rsidP="00A962E7">
            <w:r w:rsidRPr="00A962E7">
              <w:t>Giấy đăng ký xuất bản, trong đó tóm tắt nội dung về đề tài, chủ đề và nội dung của từng tác phẩm, tài liệu đăng ký xuất bản, xuất bản phẩm đăng ký tái bản, các thông tin theo mẫu Giấy đăng ký xuất bản;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962E7" w:rsidRPr="00A962E7" w:rsidRDefault="00A962E7" w:rsidP="00A962E7">
            <w:r w:rsidRPr="00A962E7">
              <w:t>Mẫu số 07.doc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962E7" w:rsidRPr="00A962E7" w:rsidRDefault="00A962E7" w:rsidP="00A962E7">
            <w:r w:rsidRPr="00A962E7">
              <w:t>Bản chính: 1</w:t>
            </w:r>
            <w:r w:rsidRPr="00A962E7">
              <w:br/>
              <w:t>Bản sao: 0</w:t>
            </w:r>
          </w:p>
        </w:tc>
      </w:tr>
      <w:tr w:rsidR="00A962E7" w:rsidRPr="00A962E7" w:rsidTr="00A962E7">
        <w:tc>
          <w:tcPr>
            <w:tcW w:w="0" w:type="auto"/>
            <w:tcBorders>
              <w:bottom w:val="nil"/>
            </w:tcBorders>
            <w:shd w:val="clear" w:color="auto" w:fill="auto"/>
            <w:tcMar>
              <w:top w:w="150" w:type="dxa"/>
              <w:left w:w="150" w:type="dxa"/>
              <w:bottom w:w="150" w:type="dxa"/>
              <w:right w:w="150" w:type="dxa"/>
            </w:tcMar>
            <w:vAlign w:val="center"/>
            <w:hideMark/>
          </w:tcPr>
          <w:p w:rsidR="00A962E7" w:rsidRPr="00A962E7" w:rsidRDefault="00A962E7" w:rsidP="00A962E7">
            <w:r w:rsidRPr="00A962E7">
              <w:t>Văn bản thẩm định nội dung đối với tác phẩm, tài liệu thuộc loại phải thẩm định.</w:t>
            </w:r>
          </w:p>
        </w:tc>
        <w:tc>
          <w:tcPr>
            <w:tcW w:w="0" w:type="auto"/>
            <w:tcBorders>
              <w:bottom w:val="nil"/>
            </w:tcBorders>
            <w:shd w:val="clear" w:color="auto" w:fill="auto"/>
            <w:tcMar>
              <w:top w:w="150" w:type="dxa"/>
              <w:left w:w="150" w:type="dxa"/>
              <w:bottom w:w="150" w:type="dxa"/>
              <w:right w:w="150" w:type="dxa"/>
            </w:tcMar>
            <w:vAlign w:val="center"/>
            <w:hideMark/>
          </w:tcPr>
          <w:p w:rsidR="00A962E7" w:rsidRPr="00A962E7" w:rsidRDefault="00A962E7" w:rsidP="00A962E7"/>
        </w:tc>
        <w:tc>
          <w:tcPr>
            <w:tcW w:w="0" w:type="auto"/>
            <w:tcBorders>
              <w:bottom w:val="nil"/>
            </w:tcBorders>
            <w:shd w:val="clear" w:color="auto" w:fill="auto"/>
            <w:tcMar>
              <w:top w:w="150" w:type="dxa"/>
              <w:left w:w="150" w:type="dxa"/>
              <w:bottom w:w="150" w:type="dxa"/>
              <w:right w:w="150" w:type="dxa"/>
            </w:tcMar>
            <w:vAlign w:val="center"/>
            <w:hideMark/>
          </w:tcPr>
          <w:p w:rsidR="00A962E7" w:rsidRPr="00A962E7" w:rsidRDefault="00A962E7" w:rsidP="00A962E7">
            <w:r w:rsidRPr="00A962E7">
              <w:t>Bản chính: 1</w:t>
            </w:r>
            <w:r w:rsidRPr="00A962E7">
              <w:br/>
              <w:t>Bản sao: 0</w:t>
            </w:r>
          </w:p>
        </w:tc>
      </w:tr>
    </w:tbl>
    <w:p w:rsidR="00A962E7" w:rsidRPr="00A962E7" w:rsidRDefault="00A962E7" w:rsidP="00A962E7"/>
    <w:p w:rsidR="00A962E7" w:rsidRPr="00A962E7" w:rsidRDefault="00A962E7" w:rsidP="00A962E7">
      <w:r w:rsidRPr="00A962E7">
        <w:t>Đối tượng thực hiện:</w:t>
      </w:r>
      <w:r>
        <w:t xml:space="preserve"> </w:t>
      </w:r>
      <w:r w:rsidRPr="00A962E7">
        <w:t>Tổ chức (không bao gồm doanh nghiệp, HTX)</w:t>
      </w:r>
    </w:p>
    <w:p w:rsidR="00A962E7" w:rsidRPr="00A962E7" w:rsidRDefault="00A962E7" w:rsidP="00A962E7">
      <w:r w:rsidRPr="00A962E7">
        <w:t>Cơ quan thực hiện:</w:t>
      </w:r>
      <w:r>
        <w:t xml:space="preserve"> </w:t>
      </w:r>
      <w:r w:rsidRPr="00A962E7">
        <w:t>Cục Xuất bản, In và Phát hành</w:t>
      </w:r>
    </w:p>
    <w:p w:rsidR="00A962E7" w:rsidRPr="00A962E7" w:rsidRDefault="00A962E7" w:rsidP="00A962E7">
      <w:r w:rsidRPr="00A962E7">
        <w:t>Cơ quan có thẩm quyền:</w:t>
      </w:r>
      <w:r>
        <w:t xml:space="preserve"> </w:t>
      </w:r>
      <w:r w:rsidRPr="00A962E7">
        <w:t>Cục Xuất bản, In và Phát hành</w:t>
      </w:r>
    </w:p>
    <w:p w:rsidR="00A962E7" w:rsidRPr="00A962E7" w:rsidRDefault="00A962E7" w:rsidP="00A962E7">
      <w:r w:rsidRPr="00A962E7">
        <w:t>Địa chỉ tiếp nhận HS:</w:t>
      </w:r>
      <w:r>
        <w:t xml:space="preserve"> </w:t>
      </w:r>
      <w:r w:rsidRPr="00A962E7">
        <w:t>Cục Xuất bản, In và Phát hành Số 10 Đường Thành, Cửa Đông, Hoàn Kiếm, Hà Nội</w:t>
      </w:r>
    </w:p>
    <w:p w:rsidR="00A962E7" w:rsidRPr="00A962E7" w:rsidRDefault="00A962E7" w:rsidP="00A962E7">
      <w:r w:rsidRPr="00A962E7">
        <w:t>Cơ quan được ủy quyền:</w:t>
      </w:r>
      <w:r>
        <w:t xml:space="preserve"> </w:t>
      </w:r>
      <w:r w:rsidRPr="00A962E7">
        <w:t>Không có thông tin</w:t>
      </w:r>
    </w:p>
    <w:p w:rsidR="00A962E7" w:rsidRPr="00A962E7" w:rsidRDefault="00A962E7" w:rsidP="00A962E7">
      <w:r w:rsidRPr="00A962E7">
        <w:t>Cơ quan phối hợp:</w:t>
      </w:r>
      <w:r>
        <w:t xml:space="preserve"> </w:t>
      </w:r>
      <w:r w:rsidRPr="00A962E7">
        <w:t>Không có thông tin</w:t>
      </w:r>
    </w:p>
    <w:p w:rsidR="00A962E7" w:rsidRPr="00A962E7" w:rsidRDefault="00A962E7" w:rsidP="00A962E7">
      <w:r w:rsidRPr="00A962E7">
        <w:t>Kết quả thực hiện:</w:t>
      </w:r>
      <w:r>
        <w:t xml:space="preserve"> </w:t>
      </w:r>
      <w:r w:rsidRPr="00A962E7">
        <w:t>Giấy xác nhận đăng ký xuất bản</w:t>
      </w:r>
    </w:p>
    <w:p w:rsidR="00A962E7" w:rsidRPr="00A962E7" w:rsidRDefault="00A962E7" w:rsidP="00A962E7">
      <w:r w:rsidRPr="00A962E7">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33"/>
        <w:gridCol w:w="3857"/>
        <w:gridCol w:w="1953"/>
        <w:gridCol w:w="2496"/>
      </w:tblGrid>
      <w:tr w:rsidR="00A962E7" w:rsidRPr="00A962E7" w:rsidTr="00A962E7">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rsidR="00A962E7" w:rsidRPr="00A962E7" w:rsidRDefault="00A962E7" w:rsidP="00A962E7">
            <w:r w:rsidRPr="00A962E7">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rsidR="00A962E7" w:rsidRPr="00A962E7" w:rsidRDefault="00A962E7" w:rsidP="00A962E7">
            <w:r w:rsidRPr="00A962E7">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A962E7" w:rsidRPr="00A962E7" w:rsidRDefault="00A962E7" w:rsidP="00A962E7">
            <w:r w:rsidRPr="00A962E7">
              <w:t>Ngày 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rsidR="00A962E7" w:rsidRPr="00A962E7" w:rsidRDefault="00A962E7" w:rsidP="00A962E7">
            <w:r w:rsidRPr="00A962E7">
              <w:t>Cơ quan ban hành</w:t>
            </w:r>
          </w:p>
        </w:tc>
      </w:tr>
      <w:tr w:rsidR="00A962E7" w:rsidRPr="00A962E7" w:rsidTr="00A962E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962E7" w:rsidRPr="00A962E7" w:rsidRDefault="00A962E7" w:rsidP="00A962E7">
            <w:r w:rsidRPr="00A962E7">
              <w:t>19/2012/QH13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962E7" w:rsidRPr="00A962E7" w:rsidRDefault="00A962E7" w:rsidP="00A962E7">
            <w:r w:rsidRPr="00A962E7">
              <w:t>Luật 19/2012/QH13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962E7" w:rsidRPr="00A962E7" w:rsidRDefault="00A962E7" w:rsidP="00A962E7">
            <w:r w:rsidRPr="00A962E7">
              <w:t>20-11-2012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962E7" w:rsidRPr="00A962E7" w:rsidRDefault="00A962E7" w:rsidP="00A962E7">
            <w:r w:rsidRPr="00A962E7">
              <w:t>Quốc Hội</w:t>
            </w:r>
          </w:p>
        </w:tc>
      </w:tr>
      <w:tr w:rsidR="00A962E7" w:rsidRPr="00A962E7" w:rsidTr="00A962E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962E7" w:rsidRPr="00A962E7" w:rsidRDefault="00A962E7" w:rsidP="00A962E7">
            <w:r w:rsidRPr="00A962E7">
              <w:t>195/2013/NĐ-CP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962E7" w:rsidRPr="00A962E7" w:rsidRDefault="00A962E7" w:rsidP="00A962E7">
            <w:r w:rsidRPr="00A962E7">
              <w:t>Nghị định 195/2013/NĐ-CP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962E7" w:rsidRPr="00A962E7" w:rsidRDefault="00A962E7" w:rsidP="00A962E7">
            <w:r w:rsidRPr="00A962E7">
              <w:t>21-11-2013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962E7" w:rsidRPr="00A962E7" w:rsidRDefault="00A962E7" w:rsidP="00A962E7">
            <w:r w:rsidRPr="00A962E7">
              <w:t>Chính phủ</w:t>
            </w:r>
          </w:p>
        </w:tc>
      </w:tr>
      <w:tr w:rsidR="00A962E7" w:rsidRPr="00A962E7" w:rsidTr="00A962E7">
        <w:tc>
          <w:tcPr>
            <w:tcW w:w="0" w:type="auto"/>
            <w:tcBorders>
              <w:bottom w:val="nil"/>
            </w:tcBorders>
            <w:shd w:val="clear" w:color="auto" w:fill="auto"/>
            <w:tcMar>
              <w:top w:w="150" w:type="dxa"/>
              <w:left w:w="150" w:type="dxa"/>
              <w:bottom w:w="150" w:type="dxa"/>
              <w:right w:w="150" w:type="dxa"/>
            </w:tcMar>
            <w:vAlign w:val="center"/>
            <w:hideMark/>
          </w:tcPr>
          <w:p w:rsidR="00A962E7" w:rsidRPr="00A962E7" w:rsidRDefault="00A962E7" w:rsidP="00A962E7">
            <w:r w:rsidRPr="00A962E7">
              <w:t>01/2020/TT-BTTTT</w:t>
            </w:r>
          </w:p>
        </w:tc>
        <w:tc>
          <w:tcPr>
            <w:tcW w:w="0" w:type="auto"/>
            <w:tcBorders>
              <w:bottom w:val="nil"/>
            </w:tcBorders>
            <w:shd w:val="clear" w:color="auto" w:fill="auto"/>
            <w:tcMar>
              <w:top w:w="150" w:type="dxa"/>
              <w:left w:w="150" w:type="dxa"/>
              <w:bottom w:w="150" w:type="dxa"/>
              <w:right w:w="150" w:type="dxa"/>
            </w:tcMar>
            <w:vAlign w:val="center"/>
            <w:hideMark/>
          </w:tcPr>
          <w:p w:rsidR="00A962E7" w:rsidRPr="00A962E7" w:rsidRDefault="00A962E7" w:rsidP="00A962E7">
            <w:r w:rsidRPr="00A962E7">
              <w:t>Thông tư 01/2020/TT-BTTTT</w:t>
            </w:r>
          </w:p>
        </w:tc>
        <w:tc>
          <w:tcPr>
            <w:tcW w:w="0" w:type="auto"/>
            <w:tcBorders>
              <w:bottom w:val="nil"/>
            </w:tcBorders>
            <w:shd w:val="clear" w:color="auto" w:fill="auto"/>
            <w:tcMar>
              <w:top w:w="150" w:type="dxa"/>
              <w:left w:w="150" w:type="dxa"/>
              <w:bottom w:w="150" w:type="dxa"/>
              <w:right w:w="150" w:type="dxa"/>
            </w:tcMar>
            <w:vAlign w:val="center"/>
            <w:hideMark/>
          </w:tcPr>
          <w:p w:rsidR="00A962E7" w:rsidRPr="00A962E7" w:rsidRDefault="00A962E7" w:rsidP="00A962E7">
            <w:r w:rsidRPr="00A962E7">
              <w:t>07-02-2020</w:t>
            </w:r>
          </w:p>
        </w:tc>
        <w:tc>
          <w:tcPr>
            <w:tcW w:w="0" w:type="auto"/>
            <w:tcBorders>
              <w:bottom w:val="nil"/>
            </w:tcBorders>
            <w:shd w:val="clear" w:color="auto" w:fill="auto"/>
            <w:tcMar>
              <w:top w:w="150" w:type="dxa"/>
              <w:left w:w="150" w:type="dxa"/>
              <w:bottom w:w="150" w:type="dxa"/>
              <w:right w:w="150" w:type="dxa"/>
            </w:tcMar>
            <w:vAlign w:val="center"/>
            <w:hideMark/>
          </w:tcPr>
          <w:p w:rsidR="00A962E7" w:rsidRPr="00A962E7" w:rsidRDefault="00A962E7" w:rsidP="00A962E7"/>
        </w:tc>
      </w:tr>
    </w:tbl>
    <w:p w:rsidR="00A962E7" w:rsidRPr="00A962E7" w:rsidRDefault="00A962E7" w:rsidP="00A962E7">
      <w:r w:rsidRPr="00A962E7">
        <w:t>Yêu cầu, điều kiện thực hiện:</w:t>
      </w:r>
    </w:p>
    <w:p w:rsidR="00A962E7" w:rsidRPr="00A962E7" w:rsidRDefault="00A962E7" w:rsidP="00A962E7">
      <w:r w:rsidRPr="00A962E7">
        <w:t>Yêu cầu về quản lý xác nhận đăng ký xuất bản: 1. Cục Xuất bản, In và Phát hành xác nhận đăng ký xuất bản được cấp cho từng xuất bản phẩm và ghi trong giấy xác nhận đăng ký xuất bản. 2. Nhà xuất bản phải ghi chính xác số xác nhận đăng ký xuất bản trên xuất bản phẩm được xuất bản theo hướng dẫn trong giấy xác nhận đăng ký xuất bản. Chậm nhất vào ngày 31 tháng 3 hàng năm liền sau năm xác nhận đăng ký xuất bản, nhà xuất bản phải báo cáo với Cục Xuất bản, In và Phát hành danh mục tên xuất bản phẩm đã được cấp số xác nhận đăng ký xuất bản nhưng không thực hiện xuất bản.</w:t>
      </w:r>
    </w:p>
    <w:p w:rsidR="00A962E7" w:rsidRPr="00A962E7" w:rsidRDefault="00A962E7" w:rsidP="00A962E7">
      <w:r w:rsidRPr="00A962E7">
        <w:lastRenderedPageBreak/>
        <w:t>Từ khóa:</w:t>
      </w:r>
      <w:r>
        <w:t xml:space="preserve"> </w:t>
      </w:r>
      <w:r w:rsidRPr="00A962E7">
        <w:t>Không có thông tin</w:t>
      </w:r>
    </w:p>
    <w:p w:rsidR="00A962E7" w:rsidRPr="00A962E7" w:rsidRDefault="00A962E7" w:rsidP="00A962E7">
      <w:r w:rsidRPr="00A962E7">
        <w:t>Mô tả:</w:t>
      </w:r>
      <w:r>
        <w:t xml:space="preserve"> </w:t>
      </w:r>
      <w:bookmarkStart w:id="0" w:name="_GoBack"/>
      <w:bookmarkEnd w:id="0"/>
      <w:r w:rsidRPr="00A962E7">
        <w:t>Không có thông tin</w:t>
      </w:r>
    </w:p>
    <w:p w:rsidR="006B63A0" w:rsidRPr="00A962E7" w:rsidRDefault="006B63A0" w:rsidP="00A962E7"/>
    <w:sectPr w:rsidR="006B63A0" w:rsidRPr="00A96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2E7"/>
    <w:rsid w:val="006B63A0"/>
    <w:rsid w:val="00A96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62EF8"/>
  <w15:chartTrackingRefBased/>
  <w15:docId w15:val="{3E5213AD-BD00-4A9E-9DA1-13CA5E222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962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62E7"/>
    <w:rPr>
      <w:rFonts w:ascii="Times New Roman" w:eastAsia="Times New Roman" w:hAnsi="Times New Roman" w:cs="Times New Roman"/>
      <w:b/>
      <w:bCs/>
      <w:sz w:val="36"/>
      <w:szCs w:val="36"/>
    </w:rPr>
  </w:style>
  <w:style w:type="character" w:customStyle="1" w:styleId="link">
    <w:name w:val="link"/>
    <w:basedOn w:val="DefaultParagraphFont"/>
    <w:rsid w:val="00A96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783158">
      <w:bodyDiv w:val="1"/>
      <w:marLeft w:val="0"/>
      <w:marRight w:val="0"/>
      <w:marTop w:val="0"/>
      <w:marBottom w:val="0"/>
      <w:divBdr>
        <w:top w:val="none" w:sz="0" w:space="0" w:color="auto"/>
        <w:left w:val="none" w:sz="0" w:space="0" w:color="auto"/>
        <w:bottom w:val="none" w:sz="0" w:space="0" w:color="auto"/>
        <w:right w:val="none" w:sz="0" w:space="0" w:color="auto"/>
      </w:divBdr>
      <w:divsChild>
        <w:div w:id="719598239">
          <w:marLeft w:val="0"/>
          <w:marRight w:val="0"/>
          <w:marTop w:val="0"/>
          <w:marBottom w:val="0"/>
          <w:divBdr>
            <w:top w:val="none" w:sz="0" w:space="0" w:color="auto"/>
            <w:left w:val="none" w:sz="0" w:space="0" w:color="auto"/>
            <w:bottom w:val="none" w:sz="0" w:space="0" w:color="auto"/>
            <w:right w:val="none" w:sz="0" w:space="0" w:color="auto"/>
          </w:divBdr>
          <w:divsChild>
            <w:div w:id="596406956">
              <w:marLeft w:val="-225"/>
              <w:marRight w:val="-225"/>
              <w:marTop w:val="0"/>
              <w:marBottom w:val="300"/>
              <w:divBdr>
                <w:top w:val="none" w:sz="0" w:space="0" w:color="auto"/>
                <w:left w:val="none" w:sz="0" w:space="0" w:color="auto"/>
                <w:bottom w:val="none" w:sz="0" w:space="0" w:color="auto"/>
                <w:right w:val="none" w:sz="0" w:space="0" w:color="auto"/>
              </w:divBdr>
              <w:divsChild>
                <w:div w:id="476143799">
                  <w:marLeft w:val="0"/>
                  <w:marRight w:val="0"/>
                  <w:marTop w:val="0"/>
                  <w:marBottom w:val="30"/>
                  <w:divBdr>
                    <w:top w:val="none" w:sz="0" w:space="0" w:color="auto"/>
                    <w:left w:val="none" w:sz="0" w:space="0" w:color="auto"/>
                    <w:bottom w:val="none" w:sz="0" w:space="0" w:color="auto"/>
                    <w:right w:val="none" w:sz="0" w:space="0" w:color="auto"/>
                  </w:divBdr>
                </w:div>
                <w:div w:id="1794784024">
                  <w:marLeft w:val="0"/>
                  <w:marRight w:val="0"/>
                  <w:marTop w:val="0"/>
                  <w:marBottom w:val="0"/>
                  <w:divBdr>
                    <w:top w:val="none" w:sz="0" w:space="0" w:color="auto"/>
                    <w:left w:val="none" w:sz="0" w:space="0" w:color="auto"/>
                    <w:bottom w:val="none" w:sz="0" w:space="0" w:color="auto"/>
                    <w:right w:val="none" w:sz="0" w:space="0" w:color="auto"/>
                  </w:divBdr>
                </w:div>
              </w:divsChild>
            </w:div>
            <w:div w:id="115761574">
              <w:marLeft w:val="-225"/>
              <w:marRight w:val="-225"/>
              <w:marTop w:val="0"/>
              <w:marBottom w:val="300"/>
              <w:divBdr>
                <w:top w:val="none" w:sz="0" w:space="0" w:color="auto"/>
                <w:left w:val="none" w:sz="0" w:space="0" w:color="auto"/>
                <w:bottom w:val="none" w:sz="0" w:space="0" w:color="auto"/>
                <w:right w:val="none" w:sz="0" w:space="0" w:color="auto"/>
              </w:divBdr>
              <w:divsChild>
                <w:div w:id="1550919480">
                  <w:marLeft w:val="0"/>
                  <w:marRight w:val="0"/>
                  <w:marTop w:val="0"/>
                  <w:marBottom w:val="30"/>
                  <w:divBdr>
                    <w:top w:val="none" w:sz="0" w:space="0" w:color="auto"/>
                    <w:left w:val="none" w:sz="0" w:space="0" w:color="auto"/>
                    <w:bottom w:val="none" w:sz="0" w:space="0" w:color="auto"/>
                    <w:right w:val="none" w:sz="0" w:space="0" w:color="auto"/>
                  </w:divBdr>
                </w:div>
                <w:div w:id="740566799">
                  <w:marLeft w:val="0"/>
                  <w:marRight w:val="0"/>
                  <w:marTop w:val="0"/>
                  <w:marBottom w:val="0"/>
                  <w:divBdr>
                    <w:top w:val="none" w:sz="0" w:space="0" w:color="auto"/>
                    <w:left w:val="none" w:sz="0" w:space="0" w:color="auto"/>
                    <w:bottom w:val="none" w:sz="0" w:space="0" w:color="auto"/>
                    <w:right w:val="none" w:sz="0" w:space="0" w:color="auto"/>
                  </w:divBdr>
                </w:div>
              </w:divsChild>
            </w:div>
            <w:div w:id="137387261">
              <w:marLeft w:val="-225"/>
              <w:marRight w:val="-225"/>
              <w:marTop w:val="0"/>
              <w:marBottom w:val="300"/>
              <w:divBdr>
                <w:top w:val="none" w:sz="0" w:space="0" w:color="auto"/>
                <w:left w:val="none" w:sz="0" w:space="0" w:color="auto"/>
                <w:bottom w:val="none" w:sz="0" w:space="0" w:color="auto"/>
                <w:right w:val="none" w:sz="0" w:space="0" w:color="auto"/>
              </w:divBdr>
              <w:divsChild>
                <w:div w:id="845704080">
                  <w:marLeft w:val="0"/>
                  <w:marRight w:val="0"/>
                  <w:marTop w:val="0"/>
                  <w:marBottom w:val="30"/>
                  <w:divBdr>
                    <w:top w:val="none" w:sz="0" w:space="0" w:color="auto"/>
                    <w:left w:val="none" w:sz="0" w:space="0" w:color="auto"/>
                    <w:bottom w:val="none" w:sz="0" w:space="0" w:color="auto"/>
                    <w:right w:val="none" w:sz="0" w:space="0" w:color="auto"/>
                  </w:divBdr>
                </w:div>
                <w:div w:id="193351045">
                  <w:marLeft w:val="0"/>
                  <w:marRight w:val="0"/>
                  <w:marTop w:val="0"/>
                  <w:marBottom w:val="0"/>
                  <w:divBdr>
                    <w:top w:val="none" w:sz="0" w:space="0" w:color="auto"/>
                    <w:left w:val="none" w:sz="0" w:space="0" w:color="auto"/>
                    <w:bottom w:val="none" w:sz="0" w:space="0" w:color="auto"/>
                    <w:right w:val="none" w:sz="0" w:space="0" w:color="auto"/>
                  </w:divBdr>
                </w:div>
              </w:divsChild>
            </w:div>
            <w:div w:id="121577228">
              <w:marLeft w:val="-225"/>
              <w:marRight w:val="-225"/>
              <w:marTop w:val="0"/>
              <w:marBottom w:val="300"/>
              <w:divBdr>
                <w:top w:val="none" w:sz="0" w:space="0" w:color="auto"/>
                <w:left w:val="none" w:sz="0" w:space="0" w:color="auto"/>
                <w:bottom w:val="none" w:sz="0" w:space="0" w:color="auto"/>
                <w:right w:val="none" w:sz="0" w:space="0" w:color="auto"/>
              </w:divBdr>
              <w:divsChild>
                <w:div w:id="186994268">
                  <w:marLeft w:val="0"/>
                  <w:marRight w:val="0"/>
                  <w:marTop w:val="0"/>
                  <w:marBottom w:val="30"/>
                  <w:divBdr>
                    <w:top w:val="none" w:sz="0" w:space="0" w:color="auto"/>
                    <w:left w:val="none" w:sz="0" w:space="0" w:color="auto"/>
                    <w:bottom w:val="none" w:sz="0" w:space="0" w:color="auto"/>
                    <w:right w:val="none" w:sz="0" w:space="0" w:color="auto"/>
                  </w:divBdr>
                </w:div>
                <w:div w:id="853960304">
                  <w:marLeft w:val="0"/>
                  <w:marRight w:val="0"/>
                  <w:marTop w:val="0"/>
                  <w:marBottom w:val="0"/>
                  <w:divBdr>
                    <w:top w:val="none" w:sz="0" w:space="0" w:color="auto"/>
                    <w:left w:val="none" w:sz="0" w:space="0" w:color="auto"/>
                    <w:bottom w:val="none" w:sz="0" w:space="0" w:color="auto"/>
                    <w:right w:val="none" w:sz="0" w:space="0" w:color="auto"/>
                  </w:divBdr>
                </w:div>
              </w:divsChild>
            </w:div>
            <w:div w:id="1825468757">
              <w:marLeft w:val="-225"/>
              <w:marRight w:val="-225"/>
              <w:marTop w:val="0"/>
              <w:marBottom w:val="300"/>
              <w:divBdr>
                <w:top w:val="none" w:sz="0" w:space="0" w:color="auto"/>
                <w:left w:val="none" w:sz="0" w:space="0" w:color="auto"/>
                <w:bottom w:val="none" w:sz="0" w:space="0" w:color="auto"/>
                <w:right w:val="none" w:sz="0" w:space="0" w:color="auto"/>
              </w:divBdr>
              <w:divsChild>
                <w:div w:id="578175684">
                  <w:marLeft w:val="0"/>
                  <w:marRight w:val="0"/>
                  <w:marTop w:val="0"/>
                  <w:marBottom w:val="30"/>
                  <w:divBdr>
                    <w:top w:val="none" w:sz="0" w:space="0" w:color="auto"/>
                    <w:left w:val="none" w:sz="0" w:space="0" w:color="auto"/>
                    <w:bottom w:val="none" w:sz="0" w:space="0" w:color="auto"/>
                    <w:right w:val="none" w:sz="0" w:space="0" w:color="auto"/>
                  </w:divBdr>
                </w:div>
                <w:div w:id="2111510676">
                  <w:marLeft w:val="0"/>
                  <w:marRight w:val="0"/>
                  <w:marTop w:val="0"/>
                  <w:marBottom w:val="0"/>
                  <w:divBdr>
                    <w:top w:val="none" w:sz="0" w:space="0" w:color="auto"/>
                    <w:left w:val="none" w:sz="0" w:space="0" w:color="auto"/>
                    <w:bottom w:val="none" w:sz="0" w:space="0" w:color="auto"/>
                    <w:right w:val="none" w:sz="0" w:space="0" w:color="auto"/>
                  </w:divBdr>
                </w:div>
              </w:divsChild>
            </w:div>
            <w:div w:id="502858292">
              <w:marLeft w:val="-225"/>
              <w:marRight w:val="-225"/>
              <w:marTop w:val="0"/>
              <w:marBottom w:val="300"/>
              <w:divBdr>
                <w:top w:val="none" w:sz="0" w:space="0" w:color="auto"/>
                <w:left w:val="none" w:sz="0" w:space="0" w:color="auto"/>
                <w:bottom w:val="none" w:sz="0" w:space="0" w:color="auto"/>
                <w:right w:val="none" w:sz="0" w:space="0" w:color="auto"/>
              </w:divBdr>
              <w:divsChild>
                <w:div w:id="1829906139">
                  <w:marLeft w:val="0"/>
                  <w:marRight w:val="0"/>
                  <w:marTop w:val="0"/>
                  <w:marBottom w:val="30"/>
                  <w:divBdr>
                    <w:top w:val="none" w:sz="0" w:space="0" w:color="auto"/>
                    <w:left w:val="none" w:sz="0" w:space="0" w:color="auto"/>
                    <w:bottom w:val="none" w:sz="0" w:space="0" w:color="auto"/>
                    <w:right w:val="none" w:sz="0" w:space="0" w:color="auto"/>
                  </w:divBdr>
                </w:div>
                <w:div w:id="1142578974">
                  <w:marLeft w:val="0"/>
                  <w:marRight w:val="0"/>
                  <w:marTop w:val="0"/>
                  <w:marBottom w:val="0"/>
                  <w:divBdr>
                    <w:top w:val="none" w:sz="0" w:space="0" w:color="auto"/>
                    <w:left w:val="none" w:sz="0" w:space="0" w:color="auto"/>
                    <w:bottom w:val="none" w:sz="0" w:space="0" w:color="auto"/>
                    <w:right w:val="none" w:sz="0" w:space="0" w:color="auto"/>
                  </w:divBdr>
                </w:div>
              </w:divsChild>
            </w:div>
            <w:div w:id="1889993577">
              <w:marLeft w:val="-225"/>
              <w:marRight w:val="-225"/>
              <w:marTop w:val="0"/>
              <w:marBottom w:val="300"/>
              <w:divBdr>
                <w:top w:val="none" w:sz="0" w:space="0" w:color="auto"/>
                <w:left w:val="none" w:sz="0" w:space="0" w:color="auto"/>
                <w:bottom w:val="none" w:sz="0" w:space="0" w:color="auto"/>
                <w:right w:val="none" w:sz="0" w:space="0" w:color="auto"/>
              </w:divBdr>
              <w:divsChild>
                <w:div w:id="2062903697">
                  <w:marLeft w:val="0"/>
                  <w:marRight w:val="0"/>
                  <w:marTop w:val="0"/>
                  <w:marBottom w:val="30"/>
                  <w:divBdr>
                    <w:top w:val="none" w:sz="0" w:space="0" w:color="auto"/>
                    <w:left w:val="none" w:sz="0" w:space="0" w:color="auto"/>
                    <w:bottom w:val="none" w:sz="0" w:space="0" w:color="auto"/>
                    <w:right w:val="none" w:sz="0" w:space="0" w:color="auto"/>
                  </w:divBdr>
                </w:div>
                <w:div w:id="1379548504">
                  <w:marLeft w:val="0"/>
                  <w:marRight w:val="0"/>
                  <w:marTop w:val="0"/>
                  <w:marBottom w:val="0"/>
                  <w:divBdr>
                    <w:top w:val="none" w:sz="0" w:space="0" w:color="auto"/>
                    <w:left w:val="none" w:sz="0" w:space="0" w:color="auto"/>
                    <w:bottom w:val="none" w:sz="0" w:space="0" w:color="auto"/>
                    <w:right w:val="none" w:sz="0" w:space="0" w:color="auto"/>
                  </w:divBdr>
                  <w:divsChild>
                    <w:div w:id="46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2825">
              <w:marLeft w:val="-225"/>
              <w:marRight w:val="-225"/>
              <w:marTop w:val="0"/>
              <w:marBottom w:val="300"/>
              <w:divBdr>
                <w:top w:val="none" w:sz="0" w:space="0" w:color="auto"/>
                <w:left w:val="none" w:sz="0" w:space="0" w:color="auto"/>
                <w:bottom w:val="none" w:sz="0" w:space="0" w:color="auto"/>
                <w:right w:val="none" w:sz="0" w:space="0" w:color="auto"/>
              </w:divBdr>
              <w:divsChild>
                <w:div w:id="1243949324">
                  <w:marLeft w:val="0"/>
                  <w:marRight w:val="0"/>
                  <w:marTop w:val="0"/>
                  <w:marBottom w:val="30"/>
                  <w:divBdr>
                    <w:top w:val="none" w:sz="0" w:space="0" w:color="auto"/>
                    <w:left w:val="none" w:sz="0" w:space="0" w:color="auto"/>
                    <w:bottom w:val="none" w:sz="0" w:space="0" w:color="auto"/>
                    <w:right w:val="none" w:sz="0" w:space="0" w:color="auto"/>
                  </w:divBdr>
                </w:div>
                <w:div w:id="1167748434">
                  <w:marLeft w:val="0"/>
                  <w:marRight w:val="0"/>
                  <w:marTop w:val="0"/>
                  <w:marBottom w:val="0"/>
                  <w:divBdr>
                    <w:top w:val="none" w:sz="0" w:space="0" w:color="auto"/>
                    <w:left w:val="none" w:sz="0" w:space="0" w:color="auto"/>
                    <w:bottom w:val="none" w:sz="0" w:space="0" w:color="auto"/>
                    <w:right w:val="none" w:sz="0" w:space="0" w:color="auto"/>
                  </w:divBdr>
                  <w:divsChild>
                    <w:div w:id="50004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2866">
              <w:marLeft w:val="-225"/>
              <w:marRight w:val="-225"/>
              <w:marTop w:val="0"/>
              <w:marBottom w:val="300"/>
              <w:divBdr>
                <w:top w:val="none" w:sz="0" w:space="0" w:color="auto"/>
                <w:left w:val="none" w:sz="0" w:space="0" w:color="auto"/>
                <w:bottom w:val="none" w:sz="0" w:space="0" w:color="auto"/>
                <w:right w:val="none" w:sz="0" w:space="0" w:color="auto"/>
              </w:divBdr>
              <w:divsChild>
                <w:div w:id="1035739665">
                  <w:marLeft w:val="0"/>
                  <w:marRight w:val="0"/>
                  <w:marTop w:val="0"/>
                  <w:marBottom w:val="30"/>
                  <w:divBdr>
                    <w:top w:val="none" w:sz="0" w:space="0" w:color="auto"/>
                    <w:left w:val="none" w:sz="0" w:space="0" w:color="auto"/>
                    <w:bottom w:val="none" w:sz="0" w:space="0" w:color="auto"/>
                    <w:right w:val="none" w:sz="0" w:space="0" w:color="auto"/>
                  </w:divBdr>
                </w:div>
                <w:div w:id="1654406355">
                  <w:marLeft w:val="0"/>
                  <w:marRight w:val="0"/>
                  <w:marTop w:val="0"/>
                  <w:marBottom w:val="0"/>
                  <w:divBdr>
                    <w:top w:val="none" w:sz="0" w:space="0" w:color="auto"/>
                    <w:left w:val="none" w:sz="0" w:space="0" w:color="auto"/>
                    <w:bottom w:val="none" w:sz="0" w:space="0" w:color="auto"/>
                    <w:right w:val="none" w:sz="0" w:space="0" w:color="auto"/>
                  </w:divBdr>
                  <w:divsChild>
                    <w:div w:id="199363561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35189267">
              <w:marLeft w:val="-225"/>
              <w:marRight w:val="-225"/>
              <w:marTop w:val="0"/>
              <w:marBottom w:val="300"/>
              <w:divBdr>
                <w:top w:val="none" w:sz="0" w:space="0" w:color="auto"/>
                <w:left w:val="none" w:sz="0" w:space="0" w:color="auto"/>
                <w:bottom w:val="none" w:sz="0" w:space="0" w:color="auto"/>
                <w:right w:val="none" w:sz="0" w:space="0" w:color="auto"/>
              </w:divBdr>
              <w:divsChild>
                <w:div w:id="1298296865">
                  <w:marLeft w:val="0"/>
                  <w:marRight w:val="0"/>
                  <w:marTop w:val="0"/>
                  <w:marBottom w:val="30"/>
                  <w:divBdr>
                    <w:top w:val="none" w:sz="0" w:space="0" w:color="auto"/>
                    <w:left w:val="none" w:sz="0" w:space="0" w:color="auto"/>
                    <w:bottom w:val="none" w:sz="0" w:space="0" w:color="auto"/>
                    <w:right w:val="none" w:sz="0" w:space="0" w:color="auto"/>
                  </w:divBdr>
                </w:div>
                <w:div w:id="1347094744">
                  <w:marLeft w:val="0"/>
                  <w:marRight w:val="0"/>
                  <w:marTop w:val="0"/>
                  <w:marBottom w:val="0"/>
                  <w:divBdr>
                    <w:top w:val="none" w:sz="0" w:space="0" w:color="auto"/>
                    <w:left w:val="none" w:sz="0" w:space="0" w:color="auto"/>
                    <w:bottom w:val="none" w:sz="0" w:space="0" w:color="auto"/>
                    <w:right w:val="none" w:sz="0" w:space="0" w:color="auto"/>
                  </w:divBdr>
                </w:div>
              </w:divsChild>
            </w:div>
            <w:div w:id="1568607254">
              <w:marLeft w:val="-225"/>
              <w:marRight w:val="-225"/>
              <w:marTop w:val="0"/>
              <w:marBottom w:val="300"/>
              <w:divBdr>
                <w:top w:val="none" w:sz="0" w:space="0" w:color="auto"/>
                <w:left w:val="none" w:sz="0" w:space="0" w:color="auto"/>
                <w:bottom w:val="none" w:sz="0" w:space="0" w:color="auto"/>
                <w:right w:val="none" w:sz="0" w:space="0" w:color="auto"/>
              </w:divBdr>
              <w:divsChild>
                <w:div w:id="1723670993">
                  <w:marLeft w:val="0"/>
                  <w:marRight w:val="0"/>
                  <w:marTop w:val="0"/>
                  <w:marBottom w:val="30"/>
                  <w:divBdr>
                    <w:top w:val="none" w:sz="0" w:space="0" w:color="auto"/>
                    <w:left w:val="none" w:sz="0" w:space="0" w:color="auto"/>
                    <w:bottom w:val="none" w:sz="0" w:space="0" w:color="auto"/>
                    <w:right w:val="none" w:sz="0" w:space="0" w:color="auto"/>
                  </w:divBdr>
                </w:div>
                <w:div w:id="1617833713">
                  <w:marLeft w:val="0"/>
                  <w:marRight w:val="0"/>
                  <w:marTop w:val="0"/>
                  <w:marBottom w:val="0"/>
                  <w:divBdr>
                    <w:top w:val="none" w:sz="0" w:space="0" w:color="auto"/>
                    <w:left w:val="none" w:sz="0" w:space="0" w:color="auto"/>
                    <w:bottom w:val="none" w:sz="0" w:space="0" w:color="auto"/>
                    <w:right w:val="none" w:sz="0" w:space="0" w:color="auto"/>
                  </w:divBdr>
                </w:div>
              </w:divsChild>
            </w:div>
            <w:div w:id="786701907">
              <w:marLeft w:val="-225"/>
              <w:marRight w:val="-225"/>
              <w:marTop w:val="0"/>
              <w:marBottom w:val="300"/>
              <w:divBdr>
                <w:top w:val="none" w:sz="0" w:space="0" w:color="auto"/>
                <w:left w:val="none" w:sz="0" w:space="0" w:color="auto"/>
                <w:bottom w:val="none" w:sz="0" w:space="0" w:color="auto"/>
                <w:right w:val="none" w:sz="0" w:space="0" w:color="auto"/>
              </w:divBdr>
              <w:divsChild>
                <w:div w:id="601107395">
                  <w:marLeft w:val="0"/>
                  <w:marRight w:val="0"/>
                  <w:marTop w:val="0"/>
                  <w:marBottom w:val="30"/>
                  <w:divBdr>
                    <w:top w:val="none" w:sz="0" w:space="0" w:color="auto"/>
                    <w:left w:val="none" w:sz="0" w:space="0" w:color="auto"/>
                    <w:bottom w:val="none" w:sz="0" w:space="0" w:color="auto"/>
                    <w:right w:val="none" w:sz="0" w:space="0" w:color="auto"/>
                  </w:divBdr>
                </w:div>
                <w:div w:id="1757169857">
                  <w:marLeft w:val="0"/>
                  <w:marRight w:val="0"/>
                  <w:marTop w:val="0"/>
                  <w:marBottom w:val="0"/>
                  <w:divBdr>
                    <w:top w:val="none" w:sz="0" w:space="0" w:color="auto"/>
                    <w:left w:val="none" w:sz="0" w:space="0" w:color="auto"/>
                    <w:bottom w:val="none" w:sz="0" w:space="0" w:color="auto"/>
                    <w:right w:val="none" w:sz="0" w:space="0" w:color="auto"/>
                  </w:divBdr>
                </w:div>
              </w:divsChild>
            </w:div>
            <w:div w:id="1678772799">
              <w:marLeft w:val="-225"/>
              <w:marRight w:val="-225"/>
              <w:marTop w:val="0"/>
              <w:marBottom w:val="300"/>
              <w:divBdr>
                <w:top w:val="none" w:sz="0" w:space="0" w:color="auto"/>
                <w:left w:val="none" w:sz="0" w:space="0" w:color="auto"/>
                <w:bottom w:val="none" w:sz="0" w:space="0" w:color="auto"/>
                <w:right w:val="none" w:sz="0" w:space="0" w:color="auto"/>
              </w:divBdr>
              <w:divsChild>
                <w:div w:id="1904246216">
                  <w:marLeft w:val="0"/>
                  <w:marRight w:val="0"/>
                  <w:marTop w:val="0"/>
                  <w:marBottom w:val="30"/>
                  <w:divBdr>
                    <w:top w:val="none" w:sz="0" w:space="0" w:color="auto"/>
                    <w:left w:val="none" w:sz="0" w:space="0" w:color="auto"/>
                    <w:bottom w:val="none" w:sz="0" w:space="0" w:color="auto"/>
                    <w:right w:val="none" w:sz="0" w:space="0" w:color="auto"/>
                  </w:divBdr>
                </w:div>
                <w:div w:id="296880081">
                  <w:marLeft w:val="0"/>
                  <w:marRight w:val="0"/>
                  <w:marTop w:val="0"/>
                  <w:marBottom w:val="0"/>
                  <w:divBdr>
                    <w:top w:val="none" w:sz="0" w:space="0" w:color="auto"/>
                    <w:left w:val="none" w:sz="0" w:space="0" w:color="auto"/>
                    <w:bottom w:val="none" w:sz="0" w:space="0" w:color="auto"/>
                    <w:right w:val="none" w:sz="0" w:space="0" w:color="auto"/>
                  </w:divBdr>
                </w:div>
              </w:divsChild>
            </w:div>
            <w:div w:id="987903868">
              <w:marLeft w:val="-225"/>
              <w:marRight w:val="-225"/>
              <w:marTop w:val="0"/>
              <w:marBottom w:val="300"/>
              <w:divBdr>
                <w:top w:val="none" w:sz="0" w:space="0" w:color="auto"/>
                <w:left w:val="none" w:sz="0" w:space="0" w:color="auto"/>
                <w:bottom w:val="none" w:sz="0" w:space="0" w:color="auto"/>
                <w:right w:val="none" w:sz="0" w:space="0" w:color="auto"/>
              </w:divBdr>
              <w:divsChild>
                <w:div w:id="745109701">
                  <w:marLeft w:val="0"/>
                  <w:marRight w:val="0"/>
                  <w:marTop w:val="0"/>
                  <w:marBottom w:val="30"/>
                  <w:divBdr>
                    <w:top w:val="none" w:sz="0" w:space="0" w:color="auto"/>
                    <w:left w:val="none" w:sz="0" w:space="0" w:color="auto"/>
                    <w:bottom w:val="none" w:sz="0" w:space="0" w:color="auto"/>
                    <w:right w:val="none" w:sz="0" w:space="0" w:color="auto"/>
                  </w:divBdr>
                </w:div>
                <w:div w:id="1053777721">
                  <w:marLeft w:val="0"/>
                  <w:marRight w:val="0"/>
                  <w:marTop w:val="0"/>
                  <w:marBottom w:val="0"/>
                  <w:divBdr>
                    <w:top w:val="none" w:sz="0" w:space="0" w:color="auto"/>
                    <w:left w:val="none" w:sz="0" w:space="0" w:color="auto"/>
                    <w:bottom w:val="none" w:sz="0" w:space="0" w:color="auto"/>
                    <w:right w:val="none" w:sz="0" w:space="0" w:color="auto"/>
                  </w:divBdr>
                </w:div>
              </w:divsChild>
            </w:div>
            <w:div w:id="572933752">
              <w:marLeft w:val="-225"/>
              <w:marRight w:val="-225"/>
              <w:marTop w:val="0"/>
              <w:marBottom w:val="300"/>
              <w:divBdr>
                <w:top w:val="none" w:sz="0" w:space="0" w:color="auto"/>
                <w:left w:val="none" w:sz="0" w:space="0" w:color="auto"/>
                <w:bottom w:val="none" w:sz="0" w:space="0" w:color="auto"/>
                <w:right w:val="none" w:sz="0" w:space="0" w:color="auto"/>
              </w:divBdr>
              <w:divsChild>
                <w:div w:id="481775095">
                  <w:marLeft w:val="0"/>
                  <w:marRight w:val="0"/>
                  <w:marTop w:val="0"/>
                  <w:marBottom w:val="30"/>
                  <w:divBdr>
                    <w:top w:val="none" w:sz="0" w:space="0" w:color="auto"/>
                    <w:left w:val="none" w:sz="0" w:space="0" w:color="auto"/>
                    <w:bottom w:val="none" w:sz="0" w:space="0" w:color="auto"/>
                    <w:right w:val="none" w:sz="0" w:space="0" w:color="auto"/>
                  </w:divBdr>
                </w:div>
                <w:div w:id="343242981">
                  <w:marLeft w:val="0"/>
                  <w:marRight w:val="0"/>
                  <w:marTop w:val="0"/>
                  <w:marBottom w:val="0"/>
                  <w:divBdr>
                    <w:top w:val="none" w:sz="0" w:space="0" w:color="auto"/>
                    <w:left w:val="none" w:sz="0" w:space="0" w:color="auto"/>
                    <w:bottom w:val="none" w:sz="0" w:space="0" w:color="auto"/>
                    <w:right w:val="none" w:sz="0" w:space="0" w:color="auto"/>
                  </w:divBdr>
                </w:div>
              </w:divsChild>
            </w:div>
            <w:div w:id="391537219">
              <w:marLeft w:val="-225"/>
              <w:marRight w:val="-225"/>
              <w:marTop w:val="0"/>
              <w:marBottom w:val="300"/>
              <w:divBdr>
                <w:top w:val="none" w:sz="0" w:space="0" w:color="auto"/>
                <w:left w:val="none" w:sz="0" w:space="0" w:color="auto"/>
                <w:bottom w:val="none" w:sz="0" w:space="0" w:color="auto"/>
                <w:right w:val="none" w:sz="0" w:space="0" w:color="auto"/>
              </w:divBdr>
              <w:divsChild>
                <w:div w:id="2125880539">
                  <w:marLeft w:val="0"/>
                  <w:marRight w:val="0"/>
                  <w:marTop w:val="0"/>
                  <w:marBottom w:val="30"/>
                  <w:divBdr>
                    <w:top w:val="none" w:sz="0" w:space="0" w:color="auto"/>
                    <w:left w:val="none" w:sz="0" w:space="0" w:color="auto"/>
                    <w:bottom w:val="none" w:sz="0" w:space="0" w:color="auto"/>
                    <w:right w:val="none" w:sz="0" w:space="0" w:color="auto"/>
                  </w:divBdr>
                </w:div>
                <w:div w:id="1878660131">
                  <w:marLeft w:val="0"/>
                  <w:marRight w:val="0"/>
                  <w:marTop w:val="0"/>
                  <w:marBottom w:val="0"/>
                  <w:divBdr>
                    <w:top w:val="none" w:sz="0" w:space="0" w:color="auto"/>
                    <w:left w:val="none" w:sz="0" w:space="0" w:color="auto"/>
                    <w:bottom w:val="none" w:sz="0" w:space="0" w:color="auto"/>
                    <w:right w:val="none" w:sz="0" w:space="0" w:color="auto"/>
                  </w:divBdr>
                </w:div>
              </w:divsChild>
            </w:div>
            <w:div w:id="653685736">
              <w:marLeft w:val="-225"/>
              <w:marRight w:val="-225"/>
              <w:marTop w:val="0"/>
              <w:marBottom w:val="300"/>
              <w:divBdr>
                <w:top w:val="none" w:sz="0" w:space="0" w:color="auto"/>
                <w:left w:val="none" w:sz="0" w:space="0" w:color="auto"/>
                <w:bottom w:val="none" w:sz="0" w:space="0" w:color="auto"/>
                <w:right w:val="none" w:sz="0" w:space="0" w:color="auto"/>
              </w:divBdr>
              <w:divsChild>
                <w:div w:id="1190681075">
                  <w:marLeft w:val="0"/>
                  <w:marRight w:val="0"/>
                  <w:marTop w:val="0"/>
                  <w:marBottom w:val="30"/>
                  <w:divBdr>
                    <w:top w:val="none" w:sz="0" w:space="0" w:color="auto"/>
                    <w:left w:val="none" w:sz="0" w:space="0" w:color="auto"/>
                    <w:bottom w:val="none" w:sz="0" w:space="0" w:color="auto"/>
                    <w:right w:val="none" w:sz="0" w:space="0" w:color="auto"/>
                  </w:divBdr>
                </w:div>
                <w:div w:id="1673685137">
                  <w:marLeft w:val="0"/>
                  <w:marRight w:val="0"/>
                  <w:marTop w:val="0"/>
                  <w:marBottom w:val="0"/>
                  <w:divBdr>
                    <w:top w:val="none" w:sz="0" w:space="0" w:color="auto"/>
                    <w:left w:val="none" w:sz="0" w:space="0" w:color="auto"/>
                    <w:bottom w:val="none" w:sz="0" w:space="0" w:color="auto"/>
                    <w:right w:val="none" w:sz="0" w:space="0" w:color="auto"/>
                  </w:divBdr>
                  <w:divsChild>
                    <w:div w:id="154960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10879">
              <w:marLeft w:val="-225"/>
              <w:marRight w:val="-225"/>
              <w:marTop w:val="0"/>
              <w:marBottom w:val="300"/>
              <w:divBdr>
                <w:top w:val="none" w:sz="0" w:space="0" w:color="auto"/>
                <w:left w:val="none" w:sz="0" w:space="0" w:color="auto"/>
                <w:bottom w:val="none" w:sz="0" w:space="0" w:color="auto"/>
                <w:right w:val="none" w:sz="0" w:space="0" w:color="auto"/>
              </w:divBdr>
              <w:divsChild>
                <w:div w:id="1166479875">
                  <w:marLeft w:val="0"/>
                  <w:marRight w:val="0"/>
                  <w:marTop w:val="0"/>
                  <w:marBottom w:val="30"/>
                  <w:divBdr>
                    <w:top w:val="none" w:sz="0" w:space="0" w:color="auto"/>
                    <w:left w:val="none" w:sz="0" w:space="0" w:color="auto"/>
                    <w:bottom w:val="none" w:sz="0" w:space="0" w:color="auto"/>
                    <w:right w:val="none" w:sz="0" w:space="0" w:color="auto"/>
                  </w:divBdr>
                </w:div>
                <w:div w:id="491023514">
                  <w:marLeft w:val="0"/>
                  <w:marRight w:val="0"/>
                  <w:marTop w:val="0"/>
                  <w:marBottom w:val="0"/>
                  <w:divBdr>
                    <w:top w:val="none" w:sz="0" w:space="0" w:color="auto"/>
                    <w:left w:val="none" w:sz="0" w:space="0" w:color="auto"/>
                    <w:bottom w:val="none" w:sz="0" w:space="0" w:color="auto"/>
                    <w:right w:val="none" w:sz="0" w:space="0" w:color="auto"/>
                  </w:divBdr>
                </w:div>
              </w:divsChild>
            </w:div>
            <w:div w:id="1092164775">
              <w:marLeft w:val="-225"/>
              <w:marRight w:val="-225"/>
              <w:marTop w:val="0"/>
              <w:marBottom w:val="300"/>
              <w:divBdr>
                <w:top w:val="none" w:sz="0" w:space="0" w:color="auto"/>
                <w:left w:val="none" w:sz="0" w:space="0" w:color="auto"/>
                <w:bottom w:val="none" w:sz="0" w:space="0" w:color="auto"/>
                <w:right w:val="none" w:sz="0" w:space="0" w:color="auto"/>
              </w:divBdr>
              <w:divsChild>
                <w:div w:id="207838791">
                  <w:marLeft w:val="0"/>
                  <w:marRight w:val="0"/>
                  <w:marTop w:val="0"/>
                  <w:marBottom w:val="30"/>
                  <w:divBdr>
                    <w:top w:val="none" w:sz="0" w:space="0" w:color="auto"/>
                    <w:left w:val="none" w:sz="0" w:space="0" w:color="auto"/>
                    <w:bottom w:val="none" w:sz="0" w:space="0" w:color="auto"/>
                    <w:right w:val="none" w:sz="0" w:space="0" w:color="auto"/>
                  </w:divBdr>
                </w:div>
                <w:div w:id="1929338695">
                  <w:marLeft w:val="0"/>
                  <w:marRight w:val="0"/>
                  <w:marTop w:val="0"/>
                  <w:marBottom w:val="0"/>
                  <w:divBdr>
                    <w:top w:val="none" w:sz="0" w:space="0" w:color="auto"/>
                    <w:left w:val="none" w:sz="0" w:space="0" w:color="auto"/>
                    <w:bottom w:val="none" w:sz="0" w:space="0" w:color="auto"/>
                    <w:right w:val="none" w:sz="0" w:space="0" w:color="auto"/>
                  </w:divBdr>
                </w:div>
              </w:divsChild>
            </w:div>
            <w:div w:id="1682201784">
              <w:marLeft w:val="-225"/>
              <w:marRight w:val="-225"/>
              <w:marTop w:val="0"/>
              <w:marBottom w:val="300"/>
              <w:divBdr>
                <w:top w:val="none" w:sz="0" w:space="0" w:color="auto"/>
                <w:left w:val="none" w:sz="0" w:space="0" w:color="auto"/>
                <w:bottom w:val="none" w:sz="0" w:space="0" w:color="auto"/>
                <w:right w:val="none" w:sz="0" w:space="0" w:color="auto"/>
              </w:divBdr>
              <w:divsChild>
                <w:div w:id="1040010019">
                  <w:marLeft w:val="0"/>
                  <w:marRight w:val="0"/>
                  <w:marTop w:val="0"/>
                  <w:marBottom w:val="30"/>
                  <w:divBdr>
                    <w:top w:val="none" w:sz="0" w:space="0" w:color="auto"/>
                    <w:left w:val="none" w:sz="0" w:space="0" w:color="auto"/>
                    <w:bottom w:val="none" w:sz="0" w:space="0" w:color="auto"/>
                    <w:right w:val="none" w:sz="0" w:space="0" w:color="auto"/>
                  </w:divBdr>
                </w:div>
                <w:div w:id="17958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488</Words>
  <Characters>2783</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2021-10-15T08:35:00Z</dcterms:created>
  <dcterms:modified xsi:type="dcterms:W3CDTF">2021-10-15T08:37:00Z</dcterms:modified>
</cp:coreProperties>
</file>